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719" w:rsidRPr="00104719" w:rsidRDefault="00104719" w:rsidP="00104719">
      <w:pPr>
        <w:widowControl/>
        <w:spacing w:after="48"/>
        <w:jc w:val="both"/>
        <w:outlineLvl w:val="0"/>
        <w:rPr>
          <w:rFonts w:ascii="var(--title-font)" w:eastAsia="新細明體" w:hAnsi="var(--title-font)" w:cs="新細明體"/>
          <w:kern w:val="36"/>
          <w:sz w:val="48"/>
          <w:szCs w:val="48"/>
        </w:rPr>
      </w:pPr>
      <w:r w:rsidRPr="00104719">
        <w:rPr>
          <w:rFonts w:ascii="var(--title-font)" w:eastAsia="新細明體" w:hAnsi="var(--title-font)" w:cs="新細明體"/>
          <w:kern w:val="36"/>
          <w:sz w:val="48"/>
          <w:szCs w:val="48"/>
        </w:rPr>
        <w:t>Word</w:t>
      </w:r>
      <w:r w:rsidRPr="00104719">
        <w:rPr>
          <w:rFonts w:ascii="var(--title-font)" w:eastAsia="新細明體" w:hAnsi="var(--title-font)" w:cs="新細明體"/>
          <w:kern w:val="36"/>
          <w:sz w:val="48"/>
          <w:szCs w:val="48"/>
        </w:rPr>
        <w:t>排版技巧</w:t>
      </w:r>
      <w:r w:rsidRPr="00104719">
        <w:rPr>
          <w:rFonts w:ascii="var(--title-font)" w:eastAsia="新細明體" w:hAnsi="var(--title-font)" w:cs="新細明體"/>
          <w:kern w:val="36"/>
          <w:sz w:val="48"/>
          <w:szCs w:val="48"/>
        </w:rPr>
        <w:t>(1)</w:t>
      </w:r>
      <w:r w:rsidRPr="00104719">
        <w:rPr>
          <w:rFonts w:ascii="var(--title-font)" w:eastAsia="新細明體" w:hAnsi="var(--title-font)" w:cs="新細明體"/>
          <w:kern w:val="36"/>
          <w:sz w:val="48"/>
          <w:szCs w:val="48"/>
        </w:rPr>
        <w:t>樣式、階層、目錄、頁首頁尾、段落</w:t>
      </w:r>
    </w:p>
    <w:p w:rsidR="00104719" w:rsidRPr="00104719" w:rsidRDefault="00104719" w:rsidP="00104719">
      <w:pPr>
        <w:widowControl/>
        <w:shd w:val="clear" w:color="auto" w:fill="FFFFFF"/>
        <w:spacing w:before="100" w:beforeAutospacing="1" w:after="300"/>
        <w:jc w:val="both"/>
        <w:rPr>
          <w:rFonts w:ascii="Arial" w:eastAsia="新細明體" w:hAnsi="Arial" w:cs="Arial"/>
          <w:color w:val="202020"/>
          <w:kern w:val="0"/>
          <w:szCs w:val="24"/>
        </w:rPr>
      </w:pPr>
      <w:r w:rsidRPr="00104719">
        <w:rPr>
          <w:rFonts w:ascii="Arial" w:eastAsia="新細明體" w:hAnsi="Arial" w:cs="Arial"/>
          <w:color w:val="202020"/>
          <w:kern w:val="0"/>
          <w:szCs w:val="24"/>
        </w:rPr>
        <w:t>繳交長篇報告、博碩士論文之前，學習善用</w:t>
      </w:r>
      <w:r w:rsidRPr="00104719">
        <w:rPr>
          <w:rFonts w:ascii="Arial" w:eastAsia="新細明體" w:hAnsi="Arial" w:cs="Arial"/>
          <w:color w:val="202020"/>
          <w:kern w:val="0"/>
          <w:szCs w:val="24"/>
        </w:rPr>
        <w:t xml:space="preserve"> Microsoft Word </w:t>
      </w:r>
      <w:r w:rsidRPr="00104719">
        <w:rPr>
          <w:rFonts w:ascii="Arial" w:eastAsia="新細明體" w:hAnsi="Arial" w:cs="Arial"/>
          <w:color w:val="202020"/>
          <w:kern w:val="0"/>
          <w:szCs w:val="24"/>
        </w:rPr>
        <w:t>的進階技巧，諸如讓</w:t>
      </w:r>
      <w:r w:rsidRPr="00104719">
        <w:rPr>
          <w:rFonts w:ascii="Arial" w:eastAsia="新細明體" w:hAnsi="Arial" w:cs="Arial"/>
          <w:color w:val="202020"/>
          <w:kern w:val="0"/>
          <w:szCs w:val="24"/>
        </w:rPr>
        <w:t>Word</w:t>
      </w:r>
      <w:r w:rsidRPr="00104719">
        <w:rPr>
          <w:rFonts w:ascii="Arial" w:eastAsia="新細明體" w:hAnsi="Arial" w:cs="Arial"/>
          <w:color w:val="202020"/>
          <w:kern w:val="0"/>
          <w:szCs w:val="24"/>
        </w:rPr>
        <w:t>自動製作目錄、圖表標號、產生圖表目錄，以及目錄格式修改與調整頁首頁尾等，讓文件排版更省時輕鬆！</w:t>
      </w:r>
    </w:p>
    <w:p w:rsidR="00104719" w:rsidRPr="00104719" w:rsidRDefault="00104719" w:rsidP="00104719">
      <w:pPr>
        <w:pStyle w:val="a7"/>
        <w:widowControl/>
        <w:numPr>
          <w:ilvl w:val="0"/>
          <w:numId w:val="1"/>
        </w:numPr>
        <w:shd w:val="clear" w:color="auto" w:fill="FFFFFF"/>
        <w:spacing w:before="100" w:beforeAutospacing="1" w:after="300"/>
        <w:ind w:leftChars="0"/>
        <w:rPr>
          <w:rFonts w:ascii="Arial" w:eastAsia="新細明體" w:hAnsi="Arial" w:cs="Arial"/>
          <w:color w:val="202020"/>
          <w:kern w:val="0"/>
          <w:szCs w:val="24"/>
        </w:rPr>
      </w:pPr>
      <w:r w:rsidRPr="00104719">
        <w:rPr>
          <w:rFonts w:ascii="Arial" w:eastAsia="新細明體" w:hAnsi="Arial" w:cs="Arial" w:hint="eastAsia"/>
          <w:color w:val="202020"/>
          <w:kern w:val="0"/>
          <w:szCs w:val="24"/>
        </w:rPr>
        <w:t>設定版面</w:t>
      </w:r>
      <w:r>
        <w:rPr>
          <w:rFonts w:ascii="Arial" w:eastAsia="新細明體" w:hAnsi="Arial" w:cs="Arial"/>
          <w:color w:val="202020"/>
          <w:kern w:val="0"/>
          <w:szCs w:val="24"/>
        </w:rPr>
        <w:br/>
      </w:r>
      <w:bookmarkStart w:id="0" w:name="_GoBack"/>
      <w:r>
        <w:rPr>
          <w:rFonts w:ascii="Arial" w:eastAsia="新細明體" w:hAnsi="Arial" w:cs="Arial"/>
          <w:noProof/>
          <w:color w:val="202020"/>
          <w:kern w:val="0"/>
          <w:szCs w:val="24"/>
        </w:rPr>
        <w:drawing>
          <wp:inline distT="0" distB="0" distL="0" distR="0">
            <wp:extent cx="5581816" cy="4703588"/>
            <wp:effectExtent l="0" t="0" r="0" b="190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756" cy="470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4719" w:rsidRPr="00104719" w:rsidRDefault="00104719" w:rsidP="00104719">
      <w:pPr>
        <w:widowControl/>
        <w:shd w:val="clear" w:color="auto" w:fill="FFFFFF"/>
        <w:spacing w:before="100" w:beforeAutospacing="1" w:after="300"/>
        <w:jc w:val="both"/>
        <w:rPr>
          <w:rFonts w:ascii="Arial" w:eastAsia="新細明體" w:hAnsi="Arial" w:cs="Arial"/>
          <w:color w:val="202020"/>
          <w:kern w:val="0"/>
          <w:szCs w:val="24"/>
        </w:rPr>
      </w:pPr>
      <w:r w:rsidRPr="00104719">
        <w:rPr>
          <w:rFonts w:ascii="Arial" w:eastAsia="新細明體" w:hAnsi="Arial" w:cs="Arial"/>
          <w:b/>
          <w:bCs/>
          <w:color w:val="202020"/>
          <w:kern w:val="0"/>
          <w:szCs w:val="24"/>
        </w:rPr>
        <w:t>二、樣式與設定階層</w:t>
      </w:r>
    </w:p>
    <w:p w:rsidR="00104719" w:rsidRPr="00104719" w:rsidRDefault="00104719" w:rsidP="00104719">
      <w:pPr>
        <w:widowControl/>
        <w:shd w:val="clear" w:color="auto" w:fill="FFFFFF"/>
        <w:spacing w:before="100" w:beforeAutospacing="1" w:after="300"/>
        <w:jc w:val="both"/>
        <w:rPr>
          <w:rFonts w:ascii="Arial" w:eastAsia="新細明體" w:hAnsi="Arial" w:cs="Arial"/>
          <w:color w:val="202020"/>
          <w:kern w:val="0"/>
          <w:szCs w:val="24"/>
        </w:rPr>
      </w:pPr>
      <w:r>
        <w:rPr>
          <w:rFonts w:ascii="Arial" w:eastAsia="新細明體" w:hAnsi="Arial" w:cs="Arial"/>
          <w:noProof/>
          <w:color w:val="176CC3"/>
          <w:kern w:val="0"/>
          <w:szCs w:val="24"/>
        </w:rPr>
        <w:lastRenderedPageBreak/>
        <w:drawing>
          <wp:inline distT="0" distB="0" distL="0" distR="0" wp14:anchorId="7B6794A9" wp14:editId="4FBF1E7D">
            <wp:extent cx="6098650" cy="3888188"/>
            <wp:effectExtent l="0" t="0" r="0" b="0"/>
            <wp:docPr id="15" name="圖片 15" descr="http://tul.blog.ntu.edu.tw/wp-content/uploads/sites/2255/files/2019/01/%E6%8A%95%E5%BD%B1%E7%89%872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ul.blog.ntu.edu.tw/wp-content/uploads/sites/2255/files/2019/01/%E6%8A%95%E5%BD%B1%E7%89%872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61" cy="388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19" w:rsidRPr="00104719" w:rsidRDefault="00104719" w:rsidP="00104719">
      <w:pPr>
        <w:widowControl/>
        <w:shd w:val="clear" w:color="auto" w:fill="FFFFFF"/>
        <w:spacing w:before="100" w:beforeAutospacing="1" w:after="300"/>
        <w:jc w:val="both"/>
        <w:rPr>
          <w:rFonts w:ascii="Arial" w:eastAsia="新細明體" w:hAnsi="Arial" w:cs="Arial"/>
          <w:color w:val="202020"/>
          <w:kern w:val="0"/>
          <w:szCs w:val="24"/>
        </w:rPr>
      </w:pPr>
      <w:r>
        <w:rPr>
          <w:rFonts w:ascii="Arial" w:eastAsia="新細明體" w:hAnsi="Arial" w:cs="Arial"/>
          <w:noProof/>
          <w:color w:val="176CC3"/>
          <w:kern w:val="0"/>
          <w:szCs w:val="24"/>
        </w:rPr>
        <w:drawing>
          <wp:inline distT="0" distB="0" distL="0" distR="0" wp14:anchorId="72018E6E" wp14:editId="40C1F6D1">
            <wp:extent cx="6146358" cy="4607549"/>
            <wp:effectExtent l="0" t="0" r="6985" b="3175"/>
            <wp:docPr id="14" name="圖片 14" descr="http://tul.blog.ntu.edu.tw/wp-content/uploads/sites/2255/files/2019/01/%E6%8A%95%E5%BD%B1%E7%89%873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ul.blog.ntu.edu.tw/wp-content/uploads/sites/2255/files/2019/01/%E6%8A%95%E5%BD%B1%E7%89%873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269" cy="460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19" w:rsidRPr="00104719" w:rsidRDefault="00104719" w:rsidP="00104719">
      <w:pPr>
        <w:widowControl/>
        <w:shd w:val="clear" w:color="auto" w:fill="FFFFFF"/>
        <w:spacing w:before="100" w:beforeAutospacing="1" w:after="300"/>
        <w:jc w:val="both"/>
        <w:rPr>
          <w:rFonts w:ascii="Arial" w:eastAsia="新細明體" w:hAnsi="Arial" w:cs="Arial"/>
          <w:color w:val="202020"/>
          <w:kern w:val="0"/>
          <w:szCs w:val="24"/>
        </w:rPr>
      </w:pPr>
      <w:r>
        <w:rPr>
          <w:rFonts w:ascii="Arial" w:eastAsia="新細明體" w:hAnsi="Arial" w:cs="Arial"/>
          <w:noProof/>
          <w:color w:val="176CC3"/>
          <w:kern w:val="0"/>
          <w:szCs w:val="24"/>
        </w:rPr>
        <w:lastRenderedPageBreak/>
        <w:drawing>
          <wp:inline distT="0" distB="0" distL="0" distR="0" wp14:anchorId="6C267648" wp14:editId="1A949781">
            <wp:extent cx="5716905" cy="4285615"/>
            <wp:effectExtent l="0" t="0" r="0" b="635"/>
            <wp:docPr id="13" name="圖片 13" descr="http://tul.blog.ntu.edu.tw/wp-content/uploads/sites/2255/files/2019/01/%E6%8A%95%E5%BD%B1%E7%89%874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ul.blog.ntu.edu.tw/wp-content/uploads/sites/2255/files/2019/01/%E6%8A%95%E5%BD%B1%E7%89%874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19" w:rsidRPr="00104719" w:rsidRDefault="00104719" w:rsidP="00104719">
      <w:pPr>
        <w:widowControl/>
        <w:shd w:val="clear" w:color="auto" w:fill="FFFFFF"/>
        <w:spacing w:before="100" w:beforeAutospacing="1" w:after="300"/>
        <w:jc w:val="both"/>
        <w:rPr>
          <w:rFonts w:ascii="Arial" w:eastAsia="新細明體" w:hAnsi="Arial" w:cs="Arial"/>
          <w:color w:val="202020"/>
          <w:kern w:val="0"/>
          <w:szCs w:val="24"/>
        </w:rPr>
      </w:pPr>
      <w:r>
        <w:rPr>
          <w:rFonts w:ascii="Arial" w:eastAsia="新細明體" w:hAnsi="Arial" w:cs="Arial"/>
          <w:noProof/>
          <w:color w:val="176CC3"/>
          <w:kern w:val="0"/>
          <w:szCs w:val="24"/>
        </w:rPr>
        <w:drawing>
          <wp:inline distT="0" distB="0" distL="0" distR="0" wp14:anchorId="5184E057" wp14:editId="719F5773">
            <wp:extent cx="5716905" cy="4285615"/>
            <wp:effectExtent l="0" t="0" r="0" b="635"/>
            <wp:docPr id="12" name="圖片 12" descr="http://tul.blog.ntu.edu.tw/wp-content/uploads/sites/2255/files/2019/01/%E6%8A%95%E5%BD%B1%E7%89%875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ul.blog.ntu.edu.tw/wp-content/uploads/sites/2255/files/2019/01/%E6%8A%95%E5%BD%B1%E7%89%875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19" w:rsidRPr="00104719" w:rsidRDefault="00104719" w:rsidP="00104719">
      <w:pPr>
        <w:widowControl/>
        <w:shd w:val="clear" w:color="auto" w:fill="FFFFFF"/>
        <w:spacing w:before="100" w:beforeAutospacing="1" w:after="300"/>
        <w:rPr>
          <w:rFonts w:ascii="Arial" w:eastAsia="新細明體" w:hAnsi="Arial" w:cs="Arial"/>
          <w:color w:val="202020"/>
          <w:kern w:val="0"/>
          <w:szCs w:val="24"/>
        </w:rPr>
      </w:pPr>
      <w:r w:rsidRPr="00104719">
        <w:rPr>
          <w:rFonts w:ascii="Arial" w:eastAsia="新細明體" w:hAnsi="Arial" w:cs="Arial"/>
          <w:b/>
          <w:bCs/>
          <w:color w:val="202020"/>
          <w:kern w:val="0"/>
          <w:szCs w:val="24"/>
        </w:rPr>
        <w:lastRenderedPageBreak/>
        <w:t>三、自動產生目錄</w:t>
      </w:r>
      <w:r>
        <w:rPr>
          <w:rFonts w:ascii="Arial" w:eastAsia="新細明體" w:hAnsi="Arial" w:cs="Arial"/>
          <w:noProof/>
          <w:color w:val="176CC3"/>
          <w:kern w:val="0"/>
          <w:szCs w:val="24"/>
        </w:rPr>
        <w:drawing>
          <wp:inline distT="0" distB="0" distL="0" distR="0" wp14:anchorId="08EABB8F" wp14:editId="302A1C44">
            <wp:extent cx="6057477" cy="4545632"/>
            <wp:effectExtent l="0" t="0" r="635" b="7620"/>
            <wp:docPr id="11" name="圖片 11" descr="http://tul.blog.ntu.edu.tw/wp-content/uploads/sites/2255/files/2019/01/word_03-02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ul.blog.ntu.edu.tw/wp-content/uploads/sites/2255/files/2019/01/word_03-02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95" cy="454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19" w:rsidRPr="00104719" w:rsidRDefault="00104719" w:rsidP="00104719">
      <w:pPr>
        <w:widowControl/>
        <w:shd w:val="clear" w:color="auto" w:fill="FFFFFF"/>
        <w:spacing w:before="100" w:beforeAutospacing="1" w:after="300"/>
        <w:jc w:val="both"/>
        <w:rPr>
          <w:rFonts w:ascii="Arial" w:eastAsia="新細明體" w:hAnsi="Arial" w:cs="Arial"/>
          <w:color w:val="202020"/>
          <w:kern w:val="0"/>
          <w:szCs w:val="24"/>
        </w:rPr>
      </w:pPr>
      <w:r>
        <w:rPr>
          <w:rFonts w:ascii="Arial" w:eastAsia="新細明體" w:hAnsi="Arial" w:cs="Arial"/>
          <w:noProof/>
          <w:color w:val="176CC3"/>
          <w:kern w:val="0"/>
          <w:szCs w:val="24"/>
        </w:rPr>
        <w:lastRenderedPageBreak/>
        <w:drawing>
          <wp:inline distT="0" distB="0" distL="0" distR="0" wp14:anchorId="5A8B22D6" wp14:editId="26C4462F">
            <wp:extent cx="6106601" cy="4582494"/>
            <wp:effectExtent l="0" t="0" r="8890" b="8890"/>
            <wp:docPr id="10" name="圖片 10" descr="http://tul.blog.ntu.edu.tw/wp-content/uploads/sites/2255/files/2019/01/word_03-03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ul.blog.ntu.edu.tw/wp-content/uploads/sites/2255/files/2019/01/word_03-03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714" cy="458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19" w:rsidRPr="00104719" w:rsidRDefault="00104719" w:rsidP="00104719">
      <w:pPr>
        <w:widowControl/>
        <w:shd w:val="clear" w:color="auto" w:fill="FFFFFF"/>
        <w:spacing w:before="100" w:beforeAutospacing="1" w:after="300"/>
        <w:jc w:val="both"/>
        <w:rPr>
          <w:rFonts w:ascii="Arial" w:eastAsia="新細明體" w:hAnsi="Arial" w:cs="Arial"/>
          <w:color w:val="202020"/>
          <w:kern w:val="0"/>
          <w:szCs w:val="24"/>
        </w:rPr>
      </w:pPr>
      <w:r w:rsidRPr="00104719">
        <w:rPr>
          <w:rFonts w:ascii="Arial" w:eastAsia="新細明體" w:hAnsi="Arial" w:cs="Arial"/>
          <w:b/>
          <w:bCs/>
          <w:color w:val="202020"/>
          <w:kern w:val="0"/>
          <w:szCs w:val="24"/>
        </w:rPr>
        <w:t>四、目錄格式修改</w:t>
      </w:r>
    </w:p>
    <w:p w:rsidR="00104719" w:rsidRPr="00104719" w:rsidRDefault="00104719" w:rsidP="00104719">
      <w:pPr>
        <w:widowControl/>
        <w:shd w:val="clear" w:color="auto" w:fill="FFFFFF"/>
        <w:spacing w:before="100" w:beforeAutospacing="1" w:after="300"/>
        <w:jc w:val="both"/>
        <w:rPr>
          <w:rFonts w:ascii="Arial" w:eastAsia="新細明體" w:hAnsi="Arial" w:cs="Arial"/>
          <w:color w:val="202020"/>
          <w:kern w:val="0"/>
          <w:szCs w:val="24"/>
        </w:rPr>
      </w:pPr>
      <w:r>
        <w:rPr>
          <w:rFonts w:ascii="Arial" w:eastAsia="新細明體" w:hAnsi="Arial" w:cs="Arial"/>
          <w:noProof/>
          <w:color w:val="176CC3"/>
          <w:kern w:val="0"/>
          <w:szCs w:val="24"/>
        </w:rPr>
        <w:lastRenderedPageBreak/>
        <w:drawing>
          <wp:inline distT="0" distB="0" distL="0" distR="0" wp14:anchorId="52C535C4" wp14:editId="72AC7EFC">
            <wp:extent cx="6241774" cy="4683931"/>
            <wp:effectExtent l="0" t="0" r="6985" b="2540"/>
            <wp:docPr id="9" name="圖片 9" descr="http://tul.blog.ntu.edu.tw/wp-content/uploads/sites/2255/files/2019/01/word_04-01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ul.blog.ntu.edu.tw/wp-content/uploads/sites/2255/files/2019/01/word_04-01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774" cy="468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19" w:rsidRPr="00104719" w:rsidRDefault="00104719" w:rsidP="00104719">
      <w:pPr>
        <w:widowControl/>
        <w:shd w:val="clear" w:color="auto" w:fill="FFFFFF"/>
        <w:spacing w:before="100" w:beforeAutospacing="1" w:after="300"/>
        <w:jc w:val="both"/>
        <w:rPr>
          <w:rFonts w:ascii="Arial" w:eastAsia="新細明體" w:hAnsi="Arial" w:cs="Arial"/>
          <w:color w:val="202020"/>
          <w:kern w:val="0"/>
          <w:szCs w:val="24"/>
        </w:rPr>
      </w:pPr>
      <w:r>
        <w:rPr>
          <w:rFonts w:ascii="Arial" w:eastAsia="新細明體" w:hAnsi="Arial" w:cs="Arial"/>
          <w:noProof/>
          <w:color w:val="176CC3"/>
          <w:kern w:val="0"/>
          <w:szCs w:val="24"/>
        </w:rPr>
        <w:lastRenderedPageBreak/>
        <w:drawing>
          <wp:inline distT="0" distB="0" distL="0" distR="0" wp14:anchorId="5E908122" wp14:editId="68B6CB4B">
            <wp:extent cx="6035040" cy="4528795"/>
            <wp:effectExtent l="0" t="0" r="3810" b="5715"/>
            <wp:docPr id="8" name="圖片 8" descr="http://tul.blog.ntu.edu.tw/wp-content/uploads/sites/2255/files/2019/01/word_04-02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ul.blog.ntu.edu.tw/wp-content/uploads/sites/2255/files/2019/01/word_04-02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1" cy="452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19" w:rsidRPr="00104719" w:rsidRDefault="00104719" w:rsidP="00104719">
      <w:pPr>
        <w:widowControl/>
        <w:shd w:val="clear" w:color="auto" w:fill="FFFFFF"/>
        <w:spacing w:before="100" w:beforeAutospacing="1" w:after="300"/>
        <w:jc w:val="both"/>
        <w:rPr>
          <w:rFonts w:ascii="Arial" w:eastAsia="新細明體" w:hAnsi="Arial" w:cs="Arial"/>
          <w:color w:val="202020"/>
          <w:kern w:val="0"/>
          <w:szCs w:val="24"/>
        </w:rPr>
      </w:pPr>
      <w:r>
        <w:rPr>
          <w:rFonts w:ascii="Arial" w:eastAsia="新細明體" w:hAnsi="Arial" w:cs="Arial"/>
          <w:noProof/>
          <w:color w:val="176CC3"/>
          <w:kern w:val="0"/>
          <w:szCs w:val="24"/>
        </w:rPr>
        <w:lastRenderedPageBreak/>
        <w:drawing>
          <wp:inline distT="0" distB="0" distL="0" distR="0" wp14:anchorId="47A1E333" wp14:editId="2895E509">
            <wp:extent cx="6019138" cy="4516862"/>
            <wp:effectExtent l="0" t="0" r="1270" b="0"/>
            <wp:docPr id="7" name="圖片 7" descr="http://tul.blog.ntu.edu.tw/wp-content/uploads/sites/2255/files/2019/01/word_04-03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ul.blog.ntu.edu.tw/wp-content/uploads/sites/2255/files/2019/01/word_04-03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38" cy="451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19" w:rsidRPr="00104719" w:rsidRDefault="00104719" w:rsidP="00104719">
      <w:pPr>
        <w:widowControl/>
        <w:shd w:val="clear" w:color="auto" w:fill="FFFFFF"/>
        <w:spacing w:before="100" w:beforeAutospacing="1" w:after="300"/>
        <w:jc w:val="both"/>
        <w:rPr>
          <w:rFonts w:ascii="Arial" w:eastAsia="新細明體" w:hAnsi="Arial" w:cs="Arial"/>
          <w:color w:val="202020"/>
          <w:kern w:val="0"/>
          <w:szCs w:val="24"/>
        </w:rPr>
      </w:pPr>
      <w:r w:rsidRPr="00104719">
        <w:rPr>
          <w:rFonts w:ascii="Arial" w:eastAsia="新細明體" w:hAnsi="Arial" w:cs="Arial"/>
          <w:b/>
          <w:bCs/>
          <w:color w:val="202020"/>
          <w:kern w:val="0"/>
          <w:szCs w:val="24"/>
        </w:rPr>
        <w:t>五、自動圖表標號</w:t>
      </w:r>
    </w:p>
    <w:p w:rsidR="00104719" w:rsidRPr="00104719" w:rsidRDefault="00104719" w:rsidP="00104719">
      <w:pPr>
        <w:widowControl/>
        <w:shd w:val="clear" w:color="auto" w:fill="FFFFFF"/>
        <w:spacing w:before="100" w:beforeAutospacing="1" w:after="300"/>
        <w:jc w:val="both"/>
        <w:rPr>
          <w:rFonts w:ascii="Arial" w:eastAsia="新細明體" w:hAnsi="Arial" w:cs="Arial"/>
          <w:color w:val="202020"/>
          <w:kern w:val="0"/>
          <w:szCs w:val="24"/>
        </w:rPr>
      </w:pPr>
      <w:r>
        <w:rPr>
          <w:rFonts w:ascii="Arial" w:eastAsia="新細明體" w:hAnsi="Arial" w:cs="Arial"/>
          <w:noProof/>
          <w:color w:val="176CC3"/>
          <w:kern w:val="0"/>
          <w:szCs w:val="24"/>
        </w:rPr>
        <w:lastRenderedPageBreak/>
        <w:drawing>
          <wp:inline distT="0" distB="0" distL="0" distR="0" wp14:anchorId="19804504" wp14:editId="68E46D83">
            <wp:extent cx="6251551" cy="4691269"/>
            <wp:effectExtent l="0" t="0" r="0" b="0"/>
            <wp:docPr id="6" name="圖片 6" descr="http://tul.blog.ntu.edu.tw/wp-content/uploads/sites/2255/files/2019/01/word_05-01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ul.blog.ntu.edu.tw/wp-content/uploads/sites/2255/files/2019/01/word_05-01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51" cy="46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19" w:rsidRPr="00104719" w:rsidRDefault="00104719" w:rsidP="00104719">
      <w:pPr>
        <w:widowControl/>
        <w:shd w:val="clear" w:color="auto" w:fill="FFFFFF"/>
        <w:spacing w:before="100" w:beforeAutospacing="1" w:after="300"/>
        <w:jc w:val="both"/>
        <w:rPr>
          <w:rFonts w:ascii="Arial" w:eastAsia="新細明體" w:hAnsi="Arial" w:cs="Arial"/>
          <w:color w:val="202020"/>
          <w:kern w:val="0"/>
          <w:szCs w:val="24"/>
        </w:rPr>
      </w:pPr>
      <w:r>
        <w:rPr>
          <w:rFonts w:ascii="Arial" w:eastAsia="新細明體" w:hAnsi="Arial" w:cs="Arial"/>
          <w:noProof/>
          <w:color w:val="176CC3"/>
          <w:kern w:val="0"/>
          <w:szCs w:val="24"/>
        </w:rPr>
        <w:lastRenderedPageBreak/>
        <w:drawing>
          <wp:inline distT="0" distB="0" distL="0" distR="0" wp14:anchorId="1E4A2A3C" wp14:editId="1E430C00">
            <wp:extent cx="6082748" cy="4564595"/>
            <wp:effectExtent l="0" t="0" r="0" b="7620"/>
            <wp:docPr id="5" name="圖片 5" descr="http://tul.blog.ntu.edu.tw/wp-content/uploads/sites/2255/files/2019/01/word_05-02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ul.blog.ntu.edu.tw/wp-content/uploads/sites/2255/files/2019/01/word_05-02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748" cy="456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19" w:rsidRPr="00104719" w:rsidRDefault="00104719" w:rsidP="00104719">
      <w:pPr>
        <w:widowControl/>
        <w:shd w:val="clear" w:color="auto" w:fill="FFFFFF"/>
        <w:spacing w:before="100" w:beforeAutospacing="1" w:after="300"/>
        <w:jc w:val="both"/>
        <w:rPr>
          <w:rFonts w:ascii="Arial" w:eastAsia="新細明體" w:hAnsi="Arial" w:cs="Arial"/>
          <w:color w:val="202020"/>
          <w:kern w:val="0"/>
          <w:szCs w:val="24"/>
        </w:rPr>
      </w:pPr>
      <w:r>
        <w:rPr>
          <w:rFonts w:ascii="Arial" w:eastAsia="新細明體" w:hAnsi="Arial" w:cs="Arial"/>
          <w:noProof/>
          <w:color w:val="176CC3"/>
          <w:kern w:val="0"/>
          <w:szCs w:val="24"/>
        </w:rPr>
        <w:lastRenderedPageBreak/>
        <w:drawing>
          <wp:inline distT="0" distB="0" distL="0" distR="0" wp14:anchorId="0D302B6D" wp14:editId="0BFEBCC2">
            <wp:extent cx="6105750" cy="4581857"/>
            <wp:effectExtent l="0" t="0" r="0" b="9525"/>
            <wp:docPr id="4" name="圖片 4" descr="http://tul.blog.ntu.edu.tw/wp-content/uploads/sites/2255/files/2019/01/word_05-03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ul.blog.ntu.edu.tw/wp-content/uploads/sites/2255/files/2019/01/word_05-03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576" cy="458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19" w:rsidRPr="00104719" w:rsidRDefault="00104719" w:rsidP="00104719">
      <w:pPr>
        <w:widowControl/>
        <w:shd w:val="clear" w:color="auto" w:fill="FFFFFF"/>
        <w:spacing w:before="100" w:beforeAutospacing="1" w:after="300"/>
        <w:jc w:val="both"/>
        <w:rPr>
          <w:rFonts w:ascii="Arial" w:eastAsia="新細明體" w:hAnsi="Arial" w:cs="Arial"/>
          <w:color w:val="202020"/>
          <w:kern w:val="0"/>
          <w:szCs w:val="24"/>
        </w:rPr>
      </w:pPr>
      <w:r w:rsidRPr="00104719">
        <w:rPr>
          <w:rFonts w:ascii="Arial" w:eastAsia="新細明體" w:hAnsi="Arial" w:cs="Arial"/>
          <w:b/>
          <w:bCs/>
          <w:color w:val="202020"/>
          <w:kern w:val="0"/>
          <w:szCs w:val="24"/>
        </w:rPr>
        <w:t>六、自動產生圖表目錄</w:t>
      </w:r>
    </w:p>
    <w:p w:rsidR="00104719" w:rsidRPr="00104719" w:rsidRDefault="00104719" w:rsidP="00104719">
      <w:pPr>
        <w:widowControl/>
        <w:shd w:val="clear" w:color="auto" w:fill="FFFFFF"/>
        <w:spacing w:before="100" w:beforeAutospacing="1" w:after="300"/>
        <w:jc w:val="both"/>
        <w:rPr>
          <w:rFonts w:ascii="Arial" w:eastAsia="新細明體" w:hAnsi="Arial" w:cs="Arial"/>
          <w:color w:val="202020"/>
          <w:kern w:val="0"/>
          <w:szCs w:val="24"/>
        </w:rPr>
      </w:pPr>
      <w:r>
        <w:rPr>
          <w:rFonts w:ascii="Arial" w:eastAsia="新細明體" w:hAnsi="Arial" w:cs="Arial"/>
          <w:noProof/>
          <w:color w:val="176CC3"/>
          <w:kern w:val="0"/>
          <w:szCs w:val="24"/>
        </w:rPr>
        <w:lastRenderedPageBreak/>
        <w:drawing>
          <wp:inline distT="0" distB="0" distL="0" distR="0" wp14:anchorId="469C0EE1" wp14:editId="6BF3B49D">
            <wp:extent cx="6130455" cy="4600395"/>
            <wp:effectExtent l="0" t="0" r="3810" b="0"/>
            <wp:docPr id="3" name="圖片 3" descr="http://tul.blog.ntu.edu.tw/wp-content/uploads/sites/2255/files/2019/01/word_06-01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ul.blog.ntu.edu.tw/wp-content/uploads/sites/2255/files/2019/01/word_06-01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457" cy="460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19" w:rsidRPr="00104719" w:rsidRDefault="00104719" w:rsidP="00104719">
      <w:pPr>
        <w:widowControl/>
        <w:shd w:val="clear" w:color="auto" w:fill="FFFFFF"/>
        <w:spacing w:before="100" w:beforeAutospacing="1" w:after="300"/>
        <w:jc w:val="both"/>
        <w:rPr>
          <w:rFonts w:ascii="Arial" w:eastAsia="新細明體" w:hAnsi="Arial" w:cs="Arial"/>
          <w:color w:val="202020"/>
          <w:kern w:val="0"/>
          <w:szCs w:val="24"/>
        </w:rPr>
      </w:pPr>
      <w:r>
        <w:rPr>
          <w:rFonts w:ascii="Arial" w:eastAsia="新細明體" w:hAnsi="Arial" w:cs="Arial"/>
          <w:noProof/>
          <w:color w:val="176CC3"/>
          <w:kern w:val="0"/>
          <w:szCs w:val="24"/>
        </w:rPr>
        <w:lastRenderedPageBreak/>
        <w:drawing>
          <wp:inline distT="0" distB="0" distL="0" distR="0" wp14:anchorId="7F64D3EE" wp14:editId="5A235D0D">
            <wp:extent cx="6129534" cy="4599704"/>
            <wp:effectExtent l="0" t="0" r="5080" b="0"/>
            <wp:docPr id="2" name="圖片 2" descr="http://tul.blog.ntu.edu.tw/wp-content/uploads/sites/2255/files/2019/01/word_06-03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ul.blog.ntu.edu.tw/wp-content/uploads/sites/2255/files/2019/01/word_06-03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414" cy="460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19" w:rsidRPr="00104719" w:rsidRDefault="00104719" w:rsidP="00104719">
      <w:pPr>
        <w:widowControl/>
        <w:shd w:val="clear" w:color="auto" w:fill="FFFFFF"/>
        <w:spacing w:before="100" w:beforeAutospacing="1" w:after="300"/>
        <w:jc w:val="both"/>
        <w:rPr>
          <w:rFonts w:ascii="Arial" w:eastAsia="新細明體" w:hAnsi="Arial" w:cs="Arial"/>
          <w:color w:val="202020"/>
          <w:kern w:val="0"/>
          <w:szCs w:val="24"/>
        </w:rPr>
      </w:pPr>
      <w:r w:rsidRPr="00104719">
        <w:rPr>
          <w:rFonts w:ascii="Arial" w:eastAsia="新細明體" w:hAnsi="Arial" w:cs="Arial"/>
          <w:b/>
          <w:bCs/>
          <w:color w:val="202020"/>
          <w:kern w:val="0"/>
          <w:szCs w:val="24"/>
        </w:rPr>
        <w:t>七、調整頁首頁尾</w:t>
      </w:r>
    </w:p>
    <w:p w:rsidR="00104719" w:rsidRPr="00104719" w:rsidRDefault="00104719" w:rsidP="00104719">
      <w:pPr>
        <w:widowControl/>
        <w:shd w:val="clear" w:color="auto" w:fill="FFFFFF"/>
        <w:spacing w:before="100" w:beforeAutospacing="1" w:after="300"/>
        <w:jc w:val="both"/>
        <w:rPr>
          <w:rFonts w:ascii="Arial" w:eastAsia="新細明體" w:hAnsi="Arial" w:cs="Arial"/>
          <w:color w:val="202020"/>
          <w:kern w:val="0"/>
          <w:szCs w:val="24"/>
        </w:rPr>
      </w:pPr>
      <w:r>
        <w:rPr>
          <w:rFonts w:ascii="Arial" w:eastAsia="新細明體" w:hAnsi="Arial" w:cs="Arial"/>
          <w:noProof/>
          <w:color w:val="176CC3"/>
          <w:kern w:val="0"/>
          <w:szCs w:val="24"/>
        </w:rPr>
        <w:lastRenderedPageBreak/>
        <w:drawing>
          <wp:inline distT="0" distB="0" distL="0" distR="0" wp14:anchorId="19B5A4DA" wp14:editId="6881EC9A">
            <wp:extent cx="6138407" cy="4606363"/>
            <wp:effectExtent l="0" t="0" r="0" b="3810"/>
            <wp:docPr id="1" name="圖片 1" descr="http://tul.blog.ntu.edu.tw/wp-content/uploads/sites/2255/files/2019/01/word_07_01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ul.blog.ntu.edu.tw/wp-content/uploads/sites/2255/files/2019/01/word_07_01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408" cy="460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4719" w:rsidRPr="00104719" w:rsidSect="0010471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ar(--title-font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CA6AFF"/>
    <w:multiLevelType w:val="hybridMultilevel"/>
    <w:tmpl w:val="699C0D68"/>
    <w:lvl w:ilvl="0" w:tplc="97FAC0C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719"/>
    <w:rsid w:val="000F3D37"/>
    <w:rsid w:val="00104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104719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104719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posted-on">
    <w:name w:val="posted-on"/>
    <w:basedOn w:val="a0"/>
    <w:rsid w:val="00104719"/>
  </w:style>
  <w:style w:type="character" w:styleId="a3">
    <w:name w:val="Hyperlink"/>
    <w:basedOn w:val="a0"/>
    <w:uiPriority w:val="99"/>
    <w:semiHidden/>
    <w:unhideWhenUsed/>
    <w:rsid w:val="00104719"/>
    <w:rPr>
      <w:color w:val="0000FF"/>
      <w:u w:val="single"/>
    </w:rPr>
  </w:style>
  <w:style w:type="character" w:customStyle="1" w:styleId="posted-by">
    <w:name w:val="posted-by"/>
    <w:basedOn w:val="a0"/>
    <w:rsid w:val="00104719"/>
  </w:style>
  <w:style w:type="character" w:customStyle="1" w:styleId="author">
    <w:name w:val="author"/>
    <w:basedOn w:val="a0"/>
    <w:rsid w:val="00104719"/>
  </w:style>
  <w:style w:type="paragraph" w:styleId="Web">
    <w:name w:val="Normal (Web)"/>
    <w:basedOn w:val="a"/>
    <w:uiPriority w:val="99"/>
    <w:semiHidden/>
    <w:unhideWhenUsed/>
    <w:rsid w:val="0010471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Strong"/>
    <w:basedOn w:val="a0"/>
    <w:uiPriority w:val="22"/>
    <w:qFormat/>
    <w:rsid w:val="0010471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047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0471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104719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104719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104719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posted-on">
    <w:name w:val="posted-on"/>
    <w:basedOn w:val="a0"/>
    <w:rsid w:val="00104719"/>
  </w:style>
  <w:style w:type="character" w:styleId="a3">
    <w:name w:val="Hyperlink"/>
    <w:basedOn w:val="a0"/>
    <w:uiPriority w:val="99"/>
    <w:semiHidden/>
    <w:unhideWhenUsed/>
    <w:rsid w:val="00104719"/>
    <w:rPr>
      <w:color w:val="0000FF"/>
      <w:u w:val="single"/>
    </w:rPr>
  </w:style>
  <w:style w:type="character" w:customStyle="1" w:styleId="posted-by">
    <w:name w:val="posted-by"/>
    <w:basedOn w:val="a0"/>
    <w:rsid w:val="00104719"/>
  </w:style>
  <w:style w:type="character" w:customStyle="1" w:styleId="author">
    <w:name w:val="author"/>
    <w:basedOn w:val="a0"/>
    <w:rsid w:val="00104719"/>
  </w:style>
  <w:style w:type="paragraph" w:styleId="Web">
    <w:name w:val="Normal (Web)"/>
    <w:basedOn w:val="a"/>
    <w:uiPriority w:val="99"/>
    <w:semiHidden/>
    <w:unhideWhenUsed/>
    <w:rsid w:val="0010471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Strong"/>
    <w:basedOn w:val="a0"/>
    <w:uiPriority w:val="22"/>
    <w:qFormat/>
    <w:rsid w:val="0010471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047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0471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10471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9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6926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ul.blog.ntu.edu.tw/wp-content/uploads/sites/2255/files/2019/01/%E6%8A%95%E5%BD%B1%E7%89%875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21" Type="http://schemas.openxmlformats.org/officeDocument/2006/relationships/hyperlink" Target="http://tul.blog.ntu.edu.tw/wp-content/uploads/sites/2255/files/2019/01/word_04-02.jpg" TargetMode="External"/><Relationship Id="rId34" Type="http://schemas.openxmlformats.org/officeDocument/2006/relationships/image" Target="media/image15.jpeg"/><Relationship Id="rId7" Type="http://schemas.openxmlformats.org/officeDocument/2006/relationships/hyperlink" Target="http://tul.blog.ntu.edu.tw/wp-content/uploads/sites/2255/files/2019/01/%E6%8A%95%E5%BD%B1%E7%89%872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tul.blog.ntu.edu.tw/wp-content/uploads/sites/2255/files/2019/01/word_03-03.jpg" TargetMode="External"/><Relationship Id="rId25" Type="http://schemas.openxmlformats.org/officeDocument/2006/relationships/hyperlink" Target="http://tul.blog.ntu.edu.tw/wp-content/uploads/sites/2255/files/2019/01/word_05-01.jpg" TargetMode="External"/><Relationship Id="rId33" Type="http://schemas.openxmlformats.org/officeDocument/2006/relationships/hyperlink" Target="http://tul.blog.ntu.edu.tw/wp-content/uploads/sites/2255/files/2019/01/word_06-03.jpg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tul.blog.ntu.edu.tw/wp-content/uploads/sites/2255/files/2019/01/word_05-03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tul.blog.ntu.edu.tw/wp-content/uploads/sites/2255/files/2019/01/%E6%8A%95%E5%BD%B1%E7%89%874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tul.blog.ntu.edu.tw/wp-content/uploads/sites/2255/files/2019/01/word_03-02.jpg" TargetMode="External"/><Relationship Id="rId23" Type="http://schemas.openxmlformats.org/officeDocument/2006/relationships/hyperlink" Target="http://tul.blog.ntu.edu.tw/wp-content/uploads/sites/2255/files/2019/01/word_04-03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://tul.blog.ntu.edu.tw/wp-content/uploads/sites/2255/files/2019/01/word_04-01.jpg" TargetMode="External"/><Relationship Id="rId31" Type="http://schemas.openxmlformats.org/officeDocument/2006/relationships/hyperlink" Target="http://tul.blog.ntu.edu.tw/wp-content/uploads/sites/2255/files/2019/01/word_06-01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ul.blog.ntu.edu.tw/wp-content/uploads/sites/2255/files/2019/01/%E6%8A%95%E5%BD%B1%E7%89%873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tul.blog.ntu.edu.tw/wp-content/uploads/sites/2255/files/2019/01/word_05-02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tul.blog.ntu.edu.tw/wp-content/uploads/sites/2255/files/2019/01/word_07_01.jpg" TargetMode="External"/><Relationship Id="rId8" Type="http://schemas.openxmlformats.org/officeDocument/2006/relationships/image" Target="media/image2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2020-07-14T08:14:00Z</dcterms:created>
  <dcterms:modified xsi:type="dcterms:W3CDTF">2020-07-14T08:24:00Z</dcterms:modified>
</cp:coreProperties>
</file>